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84963" w14:textId="2322E765" w:rsidR="0079119D" w:rsidRPr="00D1742A" w:rsidRDefault="009F7EF9">
      <w:pPr>
        <w:pStyle w:val="Ttulo2"/>
        <w:jc w:val="center"/>
        <w:rPr>
          <w:rFonts w:ascii="Calibri" w:eastAsia="Calibri" w:hAnsi="Calibri" w:cs="Calibri"/>
          <w:sz w:val="28"/>
          <w:szCs w:val="28"/>
        </w:rPr>
      </w:pPr>
      <w:r w:rsidRPr="00D1742A">
        <w:rPr>
          <w:rFonts w:ascii="Calibri" w:eastAsia="Calibri" w:hAnsi="Calibri" w:cs="Calibri"/>
          <w:sz w:val="28"/>
          <w:szCs w:val="28"/>
        </w:rPr>
        <w:t xml:space="preserve"> </w:t>
      </w:r>
      <w:r w:rsidR="00D1742A" w:rsidRPr="00D1742A">
        <w:rPr>
          <w:rFonts w:ascii="Calibri" w:eastAsia="Calibri" w:hAnsi="Calibri" w:cs="Calibri"/>
          <w:sz w:val="28"/>
          <w:szCs w:val="28"/>
        </w:rPr>
        <w:t>REPORTE DE AVANCE</w:t>
      </w:r>
    </w:p>
    <w:p w14:paraId="4A237E0B" w14:textId="4DD21874" w:rsidR="00D1742A" w:rsidRPr="00D1742A" w:rsidRDefault="00D1742A" w:rsidP="00D1742A">
      <w:pPr>
        <w:pStyle w:val="Ttulo2"/>
        <w:jc w:val="center"/>
        <w:rPr>
          <w:rFonts w:ascii="Calibri" w:eastAsia="Calibri" w:hAnsi="Calibri" w:cs="Calibri"/>
          <w:sz w:val="24"/>
          <w:szCs w:val="24"/>
        </w:rPr>
      </w:pPr>
      <w:r w:rsidRPr="00D1742A">
        <w:rPr>
          <w:rFonts w:ascii="Calibri" w:eastAsia="Calibri" w:hAnsi="Calibri" w:cs="Calibri"/>
          <w:sz w:val="24"/>
          <w:szCs w:val="24"/>
        </w:rPr>
        <w:t>V Plan de Acción de Gobierno Abierto</w:t>
      </w:r>
    </w:p>
    <w:p w14:paraId="1000E90B" w14:textId="435DDAE4" w:rsidR="00D1742A" w:rsidRPr="00D1742A" w:rsidRDefault="00D1742A" w:rsidP="00D1742A">
      <w:pPr>
        <w:pStyle w:val="Ttulo2"/>
        <w:jc w:val="center"/>
        <w:rPr>
          <w:rFonts w:ascii="Calibri" w:eastAsia="Calibri" w:hAnsi="Calibri" w:cs="Calibri"/>
          <w:sz w:val="24"/>
          <w:szCs w:val="24"/>
        </w:rPr>
      </w:pPr>
      <w:r w:rsidRPr="00D1742A">
        <w:rPr>
          <w:rFonts w:ascii="Calibri" w:eastAsia="Calibri" w:hAnsi="Calibri" w:cs="Calibri"/>
          <w:sz w:val="24"/>
          <w:szCs w:val="24"/>
        </w:rPr>
        <w:t>Marzo 2022</w:t>
      </w:r>
    </w:p>
    <w:p w14:paraId="5328A955" w14:textId="77777777" w:rsidR="009377C0" w:rsidRPr="00C10332" w:rsidRDefault="009377C0" w:rsidP="009377C0">
      <w:pPr>
        <w:rPr>
          <w:rFonts w:asciiTheme="majorHAnsi" w:hAnsiTheme="majorHAnsi" w:cstheme="majorHAnsi"/>
          <w:b/>
          <w:color w:val="4F81BD"/>
          <w:sz w:val="20"/>
          <w:szCs w:val="20"/>
          <w:u w:val="single"/>
        </w:rPr>
      </w:pPr>
      <w:r w:rsidRPr="00C10332">
        <w:rPr>
          <w:rFonts w:asciiTheme="majorHAnsi" w:hAnsiTheme="majorHAnsi" w:cstheme="majorHAnsi"/>
          <w:b/>
          <w:color w:val="4F81BD"/>
          <w:sz w:val="20"/>
          <w:szCs w:val="20"/>
          <w:u w:val="single"/>
        </w:rPr>
        <w:t>Consideraciones generales</w:t>
      </w:r>
    </w:p>
    <w:p w14:paraId="59F50E73" w14:textId="77777777" w:rsidR="009377C0" w:rsidRPr="00C10332" w:rsidRDefault="009377C0" w:rsidP="009377C0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>El reporte sobre el avance de los compromisos es responsabilidad de cada institución.</w:t>
      </w:r>
    </w:p>
    <w:p w14:paraId="29383330" w14:textId="77777777" w:rsidR="009377C0" w:rsidRPr="00C10332" w:rsidRDefault="009377C0" w:rsidP="009377C0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Cada servicio deberá enviar la información a la Comisión de Integridad Pública y Transparencia, organismo que se encargará de cargar los datos en </w:t>
      </w:r>
      <w:hyperlink r:id="rId7" w:history="1">
        <w:r w:rsidRPr="00C10332">
          <w:rPr>
            <w:rFonts w:asciiTheme="majorHAnsi" w:hAnsiTheme="majorHAnsi" w:cstheme="majorHAnsi"/>
            <w:bCs/>
            <w:color w:val="4F81BD"/>
            <w:sz w:val="20"/>
            <w:szCs w:val="20"/>
          </w:rPr>
          <w:t>www.ogp.gob.cl</w:t>
        </w:r>
      </w:hyperlink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 </w:t>
      </w:r>
    </w:p>
    <w:p w14:paraId="6C107102" w14:textId="77777777" w:rsidR="009377C0" w:rsidRPr="00C10332" w:rsidRDefault="009377C0" w:rsidP="009377C0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La información que se debe reportar es por cada hito establecido en la categoría “Actividad o producto entregable”. </w:t>
      </w:r>
    </w:p>
    <w:p w14:paraId="4DCC38E3" w14:textId="77777777" w:rsidR="009377C0" w:rsidRPr="00C10332" w:rsidRDefault="009377C0" w:rsidP="009377C0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En cada reporte se debe identificar claramente las fechas en que se ejecutó y en que se completó el hito. Si las fechas de cumplimiento son distintas a las comprometidas originalmente, esto se debe informar y justificar los motivos de su retraso con el fin de identificar los desafíos internos de cada servicio.  </w:t>
      </w:r>
    </w:p>
    <w:p w14:paraId="2EAF2A51" w14:textId="77777777" w:rsidR="009377C0" w:rsidRPr="00C10332" w:rsidRDefault="009377C0" w:rsidP="009377C0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Cada hito debe contar con medios de verificación que garanticen su cumplimiento. Estos pueden ser informes, reportes, resoluciones, decretos, páginas web o plataformas, noticias, fotografías, entre otros. </w:t>
      </w:r>
    </w:p>
    <w:p w14:paraId="10F734B4" w14:textId="77777777" w:rsidR="009377C0" w:rsidRPr="00031BE4" w:rsidRDefault="009377C0" w:rsidP="009377C0">
      <w:pPr>
        <w:jc w:val="both"/>
        <w:rPr>
          <w:rFonts w:asciiTheme="majorHAnsi" w:hAnsiTheme="majorHAnsi" w:cstheme="majorHAnsi"/>
          <w:b/>
          <w:color w:val="4F81BD"/>
          <w:sz w:val="20"/>
          <w:szCs w:val="20"/>
          <w:u w:val="single"/>
        </w:rPr>
      </w:pPr>
      <w:r w:rsidRPr="00C10332">
        <w:rPr>
          <w:rFonts w:asciiTheme="majorHAnsi" w:hAnsiTheme="majorHAnsi" w:cstheme="majorHAnsi"/>
          <w:b/>
          <w:color w:val="4F81BD"/>
          <w:sz w:val="20"/>
          <w:szCs w:val="20"/>
          <w:u w:val="single"/>
        </w:rPr>
        <w:t>Niveles de cumplimiento</w:t>
      </w:r>
      <w:r>
        <w:rPr>
          <w:rFonts w:asciiTheme="majorHAnsi" w:hAnsiTheme="majorHAnsi" w:cstheme="majorHAnsi"/>
          <w:bCs/>
          <w:color w:val="4F81BD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4F81BD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4F81BD"/>
          <w:sz w:val="20"/>
          <w:szCs w:val="20"/>
        </w:rPr>
        <w:tab/>
      </w: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701"/>
        <w:gridCol w:w="5184"/>
      </w:tblGrid>
      <w:tr w:rsidR="009377C0" w:rsidRPr="00402640" w14:paraId="388CB243" w14:textId="77777777" w:rsidTr="00F9650A">
        <w:tc>
          <w:tcPr>
            <w:tcW w:w="2093" w:type="dxa"/>
          </w:tcPr>
          <w:p w14:paraId="76AD979B" w14:textId="77777777" w:rsidR="009377C0" w:rsidRPr="00C10332" w:rsidRDefault="009377C0" w:rsidP="00F9650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b/>
                <w:sz w:val="20"/>
                <w:szCs w:val="20"/>
              </w:rPr>
              <w:t>Categoría</w:t>
            </w:r>
          </w:p>
        </w:tc>
        <w:tc>
          <w:tcPr>
            <w:tcW w:w="1701" w:type="dxa"/>
          </w:tcPr>
          <w:p w14:paraId="7C9E1AAD" w14:textId="77777777" w:rsidR="009377C0" w:rsidRPr="00C10332" w:rsidRDefault="009377C0" w:rsidP="00F9650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b/>
                <w:sz w:val="20"/>
                <w:szCs w:val="20"/>
              </w:rPr>
              <w:t>Porcentaje</w:t>
            </w:r>
          </w:p>
        </w:tc>
        <w:tc>
          <w:tcPr>
            <w:tcW w:w="5184" w:type="dxa"/>
          </w:tcPr>
          <w:p w14:paraId="58726B56" w14:textId="77777777" w:rsidR="009377C0" w:rsidRPr="00C10332" w:rsidRDefault="009377C0" w:rsidP="00F9650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b/>
                <w:sz w:val="20"/>
                <w:szCs w:val="20"/>
              </w:rPr>
              <w:t>Descripción</w:t>
            </w:r>
          </w:p>
        </w:tc>
      </w:tr>
      <w:tr w:rsidR="009377C0" w:rsidRPr="00402640" w14:paraId="0D053412" w14:textId="77777777" w:rsidTr="00F9650A">
        <w:tc>
          <w:tcPr>
            <w:tcW w:w="2093" w:type="dxa"/>
            <w:shd w:val="clear" w:color="auto" w:fill="C0504D"/>
          </w:tcPr>
          <w:p w14:paraId="089F7D06" w14:textId="77777777" w:rsidR="009377C0" w:rsidRPr="00C10332" w:rsidRDefault="009377C0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No iniciado</w:t>
            </w:r>
          </w:p>
        </w:tc>
        <w:tc>
          <w:tcPr>
            <w:tcW w:w="1701" w:type="dxa"/>
            <w:shd w:val="clear" w:color="auto" w:fill="C0504D"/>
          </w:tcPr>
          <w:p w14:paraId="698C09FF" w14:textId="77777777" w:rsidR="009377C0" w:rsidRPr="00C10332" w:rsidRDefault="009377C0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0%</w:t>
            </w:r>
          </w:p>
        </w:tc>
        <w:tc>
          <w:tcPr>
            <w:tcW w:w="5184" w:type="dxa"/>
            <w:shd w:val="clear" w:color="auto" w:fill="C0504D"/>
          </w:tcPr>
          <w:p w14:paraId="3C686C08" w14:textId="77777777" w:rsidR="009377C0" w:rsidRPr="00C10332" w:rsidRDefault="009377C0" w:rsidP="00F9650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El hito no presenta ningún avance para la consecución del producto comprometido.</w:t>
            </w:r>
          </w:p>
        </w:tc>
      </w:tr>
      <w:tr w:rsidR="009377C0" w:rsidRPr="00402640" w14:paraId="2F3E6FA7" w14:textId="77777777" w:rsidTr="00F9650A">
        <w:tc>
          <w:tcPr>
            <w:tcW w:w="2093" w:type="dxa"/>
            <w:shd w:val="clear" w:color="auto" w:fill="F79646"/>
          </w:tcPr>
          <w:p w14:paraId="1BAB3CC1" w14:textId="77777777" w:rsidR="009377C0" w:rsidRPr="00C10332" w:rsidRDefault="009377C0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Avance limitado</w:t>
            </w:r>
          </w:p>
          <w:p w14:paraId="13468405" w14:textId="77777777" w:rsidR="009377C0" w:rsidRPr="00C10332" w:rsidRDefault="009377C0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79646"/>
          </w:tcPr>
          <w:p w14:paraId="1343675F" w14:textId="77777777" w:rsidR="009377C0" w:rsidRPr="00C10332" w:rsidRDefault="009377C0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25%</w:t>
            </w:r>
          </w:p>
        </w:tc>
        <w:tc>
          <w:tcPr>
            <w:tcW w:w="5184" w:type="dxa"/>
            <w:shd w:val="clear" w:color="auto" w:fill="F79646"/>
          </w:tcPr>
          <w:p w14:paraId="1BE159CB" w14:textId="77777777" w:rsidR="009377C0" w:rsidRPr="00C10332" w:rsidRDefault="009377C0" w:rsidP="00F9650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 xml:space="preserve">El hito presenta un nivel mínimo de avance. Corresponde a las primeras tareas ejecutadas, las cuales pueden ser los primeros avances para su implementación, como reuniones de coordinación y tareas administrativas.  </w:t>
            </w:r>
          </w:p>
        </w:tc>
      </w:tr>
      <w:tr w:rsidR="009377C0" w:rsidRPr="00402640" w14:paraId="3A60CEBA" w14:textId="77777777" w:rsidTr="00F9650A">
        <w:tc>
          <w:tcPr>
            <w:tcW w:w="2093" w:type="dxa"/>
            <w:shd w:val="clear" w:color="auto" w:fill="CCFF66"/>
          </w:tcPr>
          <w:p w14:paraId="094E2845" w14:textId="77777777" w:rsidR="009377C0" w:rsidRPr="00C10332" w:rsidRDefault="009377C0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Avance medio</w:t>
            </w:r>
          </w:p>
        </w:tc>
        <w:tc>
          <w:tcPr>
            <w:tcW w:w="1701" w:type="dxa"/>
            <w:shd w:val="clear" w:color="auto" w:fill="CCFF66"/>
          </w:tcPr>
          <w:p w14:paraId="166BA74D" w14:textId="77777777" w:rsidR="009377C0" w:rsidRPr="00C10332" w:rsidRDefault="009377C0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50%</w:t>
            </w:r>
          </w:p>
        </w:tc>
        <w:tc>
          <w:tcPr>
            <w:tcW w:w="5184" w:type="dxa"/>
            <w:shd w:val="clear" w:color="auto" w:fill="CCFF66"/>
          </w:tcPr>
          <w:p w14:paraId="3AFDEC58" w14:textId="77777777" w:rsidR="009377C0" w:rsidRPr="00C10332" w:rsidRDefault="009377C0" w:rsidP="00F9650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 xml:space="preserve">El hito se encuentra en la mitad de su implementación. Ya se iniciaron tareas concretas para su desarrollo, pero aún no se presentan avances significativos para el logro de lo comprometido.  </w:t>
            </w:r>
          </w:p>
        </w:tc>
      </w:tr>
      <w:tr w:rsidR="009377C0" w:rsidRPr="00402640" w14:paraId="5710329B" w14:textId="77777777" w:rsidTr="00F9650A">
        <w:tc>
          <w:tcPr>
            <w:tcW w:w="2093" w:type="dxa"/>
            <w:shd w:val="clear" w:color="auto" w:fill="4F81BD"/>
          </w:tcPr>
          <w:p w14:paraId="2EE7787C" w14:textId="77777777" w:rsidR="009377C0" w:rsidRPr="00C10332" w:rsidRDefault="009377C0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Avance sustancial</w:t>
            </w:r>
          </w:p>
        </w:tc>
        <w:tc>
          <w:tcPr>
            <w:tcW w:w="1701" w:type="dxa"/>
            <w:shd w:val="clear" w:color="auto" w:fill="4F81BD"/>
          </w:tcPr>
          <w:p w14:paraId="0105E865" w14:textId="77777777" w:rsidR="009377C0" w:rsidRPr="00C10332" w:rsidRDefault="009377C0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75%</w:t>
            </w:r>
          </w:p>
        </w:tc>
        <w:tc>
          <w:tcPr>
            <w:tcW w:w="5184" w:type="dxa"/>
            <w:shd w:val="clear" w:color="auto" w:fill="4F81BD"/>
          </w:tcPr>
          <w:p w14:paraId="5AB118C5" w14:textId="77777777" w:rsidR="009377C0" w:rsidRPr="00C10332" w:rsidRDefault="009377C0" w:rsidP="00F9650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 xml:space="preserve">El hito se encuentra en un estado avanzado de la implementación. Se observan indicios de los productos comprometidos con avance aceptable. </w:t>
            </w:r>
          </w:p>
        </w:tc>
      </w:tr>
      <w:tr w:rsidR="009377C0" w:rsidRPr="00402640" w14:paraId="6D8F9492" w14:textId="77777777" w:rsidTr="00F9650A">
        <w:trPr>
          <w:trHeight w:val="60"/>
        </w:trPr>
        <w:tc>
          <w:tcPr>
            <w:tcW w:w="2093" w:type="dxa"/>
            <w:shd w:val="clear" w:color="auto" w:fill="00B050"/>
          </w:tcPr>
          <w:p w14:paraId="23723EF9" w14:textId="77777777" w:rsidR="009377C0" w:rsidRPr="00C10332" w:rsidRDefault="009377C0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Completo</w:t>
            </w:r>
          </w:p>
        </w:tc>
        <w:tc>
          <w:tcPr>
            <w:tcW w:w="1701" w:type="dxa"/>
            <w:shd w:val="clear" w:color="auto" w:fill="00B050"/>
          </w:tcPr>
          <w:p w14:paraId="70E6A80D" w14:textId="77777777" w:rsidR="009377C0" w:rsidRPr="00C10332" w:rsidRDefault="009377C0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100%</w:t>
            </w:r>
          </w:p>
        </w:tc>
        <w:tc>
          <w:tcPr>
            <w:tcW w:w="5184" w:type="dxa"/>
            <w:shd w:val="clear" w:color="auto" w:fill="00B050"/>
          </w:tcPr>
          <w:p w14:paraId="5BC9F381" w14:textId="77777777" w:rsidR="009377C0" w:rsidRPr="00C10332" w:rsidRDefault="009377C0" w:rsidP="00F9650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 xml:space="preserve">El hito se encuentra cumplido en su cabalidad y se presentan los resultados esperados dentro del periodo de implementación del Plan de Acción (hasta junio de 2020). </w:t>
            </w:r>
          </w:p>
        </w:tc>
      </w:tr>
    </w:tbl>
    <w:p w14:paraId="384396C8" w14:textId="77777777" w:rsidR="009377C0" w:rsidRDefault="009377C0" w:rsidP="009377C0">
      <w:p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</w:p>
    <w:p w14:paraId="20B45CBE" w14:textId="15A70C45" w:rsidR="0079119D" w:rsidRDefault="009377C0" w:rsidP="009377C0">
      <w:pPr>
        <w:pStyle w:val="Ttulo2"/>
        <w:jc w:val="center"/>
        <w:rPr>
          <w:rFonts w:ascii="Calibri" w:eastAsia="Calibri" w:hAnsi="Calibri" w:cs="Calibri"/>
          <w:sz w:val="28"/>
          <w:szCs w:val="28"/>
        </w:rPr>
      </w:pPr>
      <w:r w:rsidRPr="00D1742A">
        <w:rPr>
          <w:rFonts w:ascii="Calibri" w:eastAsia="Calibri" w:hAnsi="Calibri" w:cs="Calibri"/>
          <w:sz w:val="28"/>
          <w:szCs w:val="28"/>
        </w:rPr>
        <w:t xml:space="preserve">REPORTE DE </w:t>
      </w:r>
      <w:r>
        <w:rPr>
          <w:rFonts w:ascii="Calibri" w:eastAsia="Calibri" w:hAnsi="Calibri" w:cs="Calibri"/>
          <w:sz w:val="28"/>
          <w:szCs w:val="28"/>
        </w:rPr>
        <w:t>CUMPLIMIENTO</w:t>
      </w:r>
    </w:p>
    <w:p w14:paraId="448E6771" w14:textId="77777777" w:rsidR="009377C0" w:rsidRPr="009377C0" w:rsidRDefault="009377C0" w:rsidP="009377C0"/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14"/>
        <w:gridCol w:w="2382"/>
        <w:gridCol w:w="2091"/>
        <w:gridCol w:w="2141"/>
      </w:tblGrid>
      <w:tr w:rsidR="00B13F49" w14:paraId="4EA02FB3" w14:textId="58620328" w:rsidTr="003C2C7B">
        <w:tc>
          <w:tcPr>
            <w:tcW w:w="2918" w:type="dxa"/>
            <w:shd w:val="clear" w:color="auto" w:fill="8DB3E2" w:themeFill="text2" w:themeFillTint="66"/>
          </w:tcPr>
          <w:p w14:paraId="4256AF94" w14:textId="77777777" w:rsidR="00B13F49" w:rsidRPr="00B13F49" w:rsidRDefault="00B13F49">
            <w:pPr>
              <w:jc w:val="center"/>
              <w:rPr>
                <w:b/>
                <w:color w:val="FFFFFF" w:themeColor="background1"/>
              </w:rPr>
            </w:pPr>
            <w:r w:rsidRPr="00B13F49">
              <w:rPr>
                <w:b/>
                <w:color w:val="FFFFFF" w:themeColor="background1"/>
              </w:rPr>
              <w:t>Categoría</w:t>
            </w:r>
          </w:p>
        </w:tc>
        <w:tc>
          <w:tcPr>
            <w:tcW w:w="10078" w:type="dxa"/>
            <w:gridSpan w:val="3"/>
            <w:shd w:val="clear" w:color="auto" w:fill="8DB3E2" w:themeFill="text2" w:themeFillTint="66"/>
          </w:tcPr>
          <w:p w14:paraId="43200925" w14:textId="454A8A5C" w:rsidR="00B13F49" w:rsidRPr="00B13F49" w:rsidRDefault="00B13F49">
            <w:pPr>
              <w:jc w:val="center"/>
              <w:rPr>
                <w:b/>
                <w:color w:val="FFFFFF" w:themeColor="background1"/>
              </w:rPr>
            </w:pPr>
            <w:r w:rsidRPr="00B13F49">
              <w:rPr>
                <w:b/>
                <w:color w:val="FFFFFF" w:themeColor="background1"/>
              </w:rPr>
              <w:t>Información</w:t>
            </w:r>
          </w:p>
        </w:tc>
      </w:tr>
      <w:tr w:rsidR="00B13F49" w14:paraId="218DA2C4" w14:textId="3F0BB4B2" w:rsidTr="002D24C7">
        <w:trPr>
          <w:trHeight w:val="760"/>
        </w:trPr>
        <w:tc>
          <w:tcPr>
            <w:tcW w:w="2918" w:type="dxa"/>
          </w:tcPr>
          <w:p w14:paraId="7252B48D" w14:textId="65BABD3A" w:rsidR="00B13F49" w:rsidRDefault="00B13F49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Nombre del compromiso</w:t>
            </w:r>
          </w:p>
        </w:tc>
        <w:tc>
          <w:tcPr>
            <w:tcW w:w="10078" w:type="dxa"/>
            <w:gridSpan w:val="3"/>
          </w:tcPr>
          <w:p w14:paraId="1BBD7EF6" w14:textId="4F4FB6A3" w:rsidR="00B13F49" w:rsidRPr="00D1742A" w:rsidRDefault="00B13F49" w:rsidP="00D1742A">
            <w:pPr>
              <w:pStyle w:val="Ttulo1"/>
              <w:shd w:val="clear" w:color="auto" w:fill="FFFFFF"/>
              <w:spacing w:before="0"/>
              <w:rPr>
                <w:b w:val="0"/>
                <w:sz w:val="22"/>
                <w:szCs w:val="22"/>
              </w:rPr>
            </w:pPr>
            <w:r w:rsidRPr="00D1742A">
              <w:rPr>
                <w:b w:val="0"/>
                <w:sz w:val="22"/>
                <w:szCs w:val="22"/>
              </w:rPr>
              <w:t>Derechos Humanos y Justicia Abierta</w:t>
            </w:r>
          </w:p>
          <w:p w14:paraId="3F1FEBDA" w14:textId="77777777" w:rsidR="00B13F49" w:rsidRPr="00D1742A" w:rsidRDefault="00B13F49" w:rsidP="00D1742A">
            <w:pPr>
              <w:pStyle w:val="Ttulo1"/>
              <w:shd w:val="clear" w:color="auto" w:fill="FFFFFF"/>
              <w:spacing w:before="0"/>
              <w:rPr>
                <w:b w:val="0"/>
                <w:sz w:val="22"/>
                <w:szCs w:val="22"/>
              </w:rPr>
            </w:pPr>
          </w:p>
        </w:tc>
      </w:tr>
      <w:tr w:rsidR="00B13F49" w14:paraId="0EBD76DD" w14:textId="46A7E635" w:rsidTr="00686DB5">
        <w:tc>
          <w:tcPr>
            <w:tcW w:w="2918" w:type="dxa"/>
          </w:tcPr>
          <w:p w14:paraId="51A9FC30" w14:textId="305448B4" w:rsidR="00B13F49" w:rsidRDefault="00B13F49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Institución implementadora</w:t>
            </w:r>
          </w:p>
        </w:tc>
        <w:tc>
          <w:tcPr>
            <w:tcW w:w="10078" w:type="dxa"/>
            <w:gridSpan w:val="3"/>
          </w:tcPr>
          <w:p w14:paraId="32375B31" w14:textId="6B6AA0FC" w:rsidR="00B13F49" w:rsidRDefault="00B13F49">
            <w:pPr>
              <w:jc w:val="both"/>
            </w:pPr>
            <w:bookmarkStart w:id="0" w:name="_gjdgxs" w:colFirst="0" w:colLast="0"/>
            <w:bookmarkEnd w:id="0"/>
            <w:r>
              <w:t>Defensoría Penal Pública</w:t>
            </w:r>
          </w:p>
        </w:tc>
      </w:tr>
      <w:tr w:rsidR="00B13F49" w14:paraId="5A292FDF" w14:textId="10B23BC6" w:rsidTr="007A57B4">
        <w:tc>
          <w:tcPr>
            <w:tcW w:w="2918" w:type="dxa"/>
          </w:tcPr>
          <w:p w14:paraId="1585A4FA" w14:textId="32B4B396" w:rsidR="00B13F49" w:rsidRDefault="00B13F49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 xml:space="preserve">Descripción compromiso </w:t>
            </w:r>
          </w:p>
        </w:tc>
        <w:tc>
          <w:tcPr>
            <w:tcW w:w="10078" w:type="dxa"/>
            <w:gridSpan w:val="3"/>
          </w:tcPr>
          <w:p w14:paraId="20ABCDA9" w14:textId="72F6FED8" w:rsidR="00B13F49" w:rsidRPr="00D1742A" w:rsidRDefault="00B13F49">
            <w:pPr>
              <w:jc w:val="both"/>
            </w:pPr>
            <w:r w:rsidRPr="00D1742A">
              <w:t>Se basa en la creación de un Observatorio de Defensa Penal de los Derechos Humanos en que, por un lado, se dé a conocer información relevante en esta materia referente a causas, estadísticas y estudios relevantes y, por otro, se lleven a cabo acciones de educación cívico legal enfocadas a la comunidad, que permitan concientizar sobre la necesidad de respetar y promover los derechos humanos en el país.</w:t>
            </w:r>
          </w:p>
        </w:tc>
      </w:tr>
      <w:tr w:rsidR="00B13F49" w14:paraId="67CB962A" w14:textId="79FD7EBE" w:rsidTr="00440408">
        <w:tc>
          <w:tcPr>
            <w:tcW w:w="2918" w:type="dxa"/>
          </w:tcPr>
          <w:p w14:paraId="791E6376" w14:textId="4DEF8C5B" w:rsidR="00B13F49" w:rsidRDefault="00B13F49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Nivel y porcentaje de cumplimiento total</w:t>
            </w:r>
          </w:p>
        </w:tc>
        <w:tc>
          <w:tcPr>
            <w:tcW w:w="10078" w:type="dxa"/>
            <w:gridSpan w:val="3"/>
          </w:tcPr>
          <w:p w14:paraId="0CF441A0" w14:textId="53ECC48B" w:rsidR="00B13F49" w:rsidRDefault="00B13F49">
            <w:pPr>
              <w:jc w:val="both"/>
            </w:pPr>
          </w:p>
        </w:tc>
      </w:tr>
      <w:tr w:rsidR="00B13F49" w14:paraId="6217137E" w14:textId="118661AF" w:rsidTr="00B13F49">
        <w:tc>
          <w:tcPr>
            <w:tcW w:w="12996" w:type="dxa"/>
            <w:gridSpan w:val="4"/>
            <w:shd w:val="clear" w:color="auto" w:fill="F79646" w:themeFill="accent6"/>
          </w:tcPr>
          <w:p w14:paraId="6B5E1FC8" w14:textId="65DD56BA" w:rsidR="00B13F49" w:rsidRPr="00B13F49" w:rsidRDefault="00B13F49" w:rsidP="00B13F49">
            <w:pPr>
              <w:jc w:val="center"/>
              <w:rPr>
                <w:i/>
                <w:color w:val="FFFFFF" w:themeColor="background1"/>
              </w:rPr>
            </w:pPr>
            <w:r w:rsidRPr="00B13F49">
              <w:rPr>
                <w:b/>
                <w:color w:val="FFFFFF" w:themeColor="background1"/>
              </w:rPr>
              <w:t>Seguimiento por actividad</w:t>
            </w:r>
          </w:p>
        </w:tc>
      </w:tr>
      <w:tr w:rsidR="002C319B" w14:paraId="74BEA1AD" w14:textId="14F6381D" w:rsidTr="00B13F49">
        <w:trPr>
          <w:trHeight w:val="400"/>
        </w:trPr>
        <w:tc>
          <w:tcPr>
            <w:tcW w:w="2918" w:type="dxa"/>
          </w:tcPr>
          <w:p w14:paraId="2A53A2FD" w14:textId="0AD66736" w:rsidR="00B13F49" w:rsidRDefault="00B13F49" w:rsidP="00D54F90">
            <w:pPr>
              <w:pStyle w:val="Subttulo"/>
              <w:jc w:val="center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Actividad</w:t>
            </w:r>
          </w:p>
        </w:tc>
        <w:tc>
          <w:tcPr>
            <w:tcW w:w="3695" w:type="dxa"/>
          </w:tcPr>
          <w:p w14:paraId="5C103498" w14:textId="6F2A8771" w:rsidR="00B13F49" w:rsidRDefault="009F7EF9" w:rsidP="009F7EF9">
            <w:pPr>
              <w:pStyle w:val="Subttulo"/>
              <w:jc w:val="center"/>
            </w:pPr>
            <w:r w:rsidRPr="009F7EF9">
              <w:rPr>
                <w:rFonts w:ascii="Calibri" w:eastAsia="Calibri" w:hAnsi="Calibri" w:cs="Calibri"/>
                <w:i w:val="0"/>
                <w:sz w:val="22"/>
                <w:szCs w:val="22"/>
              </w:rPr>
              <w:t>% de Avance</w:t>
            </w:r>
          </w:p>
        </w:tc>
        <w:tc>
          <w:tcPr>
            <w:tcW w:w="3089" w:type="dxa"/>
          </w:tcPr>
          <w:p w14:paraId="7B5702FC" w14:textId="62FD56B7" w:rsidR="00B13F49" w:rsidRPr="00D54F90" w:rsidRDefault="009F7EF9" w:rsidP="009F7EF9">
            <w:pPr>
              <w:pStyle w:val="Subttulo"/>
              <w:jc w:val="center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Medio de verificación</w:t>
            </w:r>
          </w:p>
        </w:tc>
        <w:tc>
          <w:tcPr>
            <w:tcW w:w="3294" w:type="dxa"/>
          </w:tcPr>
          <w:p w14:paraId="44D37F23" w14:textId="6C9EE0D9" w:rsidR="00B13F49" w:rsidRDefault="00B13F49" w:rsidP="00D54F90">
            <w:pPr>
              <w:pStyle w:val="Subttulo"/>
              <w:jc w:val="center"/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Plazo</w:t>
            </w:r>
          </w:p>
        </w:tc>
      </w:tr>
      <w:tr w:rsidR="002C319B" w14:paraId="07F701A2" w14:textId="00C129F3" w:rsidTr="00B13F49">
        <w:trPr>
          <w:trHeight w:val="580"/>
        </w:trPr>
        <w:tc>
          <w:tcPr>
            <w:tcW w:w="2918" w:type="dxa"/>
          </w:tcPr>
          <w:p w14:paraId="45EA1AE2" w14:textId="4AD16709" w:rsidR="00B13F49" w:rsidRPr="00B13F49" w:rsidRDefault="00B13F49" w:rsidP="00B13F49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B13F49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Desarrollo de Observatorio de Defensa Penal de los Derechos Humanos.</w:t>
            </w:r>
          </w:p>
        </w:tc>
        <w:tc>
          <w:tcPr>
            <w:tcW w:w="3695" w:type="dxa"/>
          </w:tcPr>
          <w:p w14:paraId="41163A5A" w14:textId="77EBE379" w:rsidR="00B13F49" w:rsidRDefault="000B7A1F">
            <w:pPr>
              <w:jc w:val="both"/>
            </w:pPr>
            <w:r>
              <w:t>50%</w:t>
            </w:r>
          </w:p>
          <w:p w14:paraId="2F828275" w14:textId="4EDA08E2" w:rsidR="002C319B" w:rsidRDefault="002C319B">
            <w:pPr>
              <w:jc w:val="both"/>
            </w:pPr>
            <w:r>
              <w:t xml:space="preserve">Actualmente se encuentra en etapa de diseño y selección de contenidos. </w:t>
            </w:r>
          </w:p>
          <w:p w14:paraId="2884C143" w14:textId="77777777" w:rsidR="00B13F49" w:rsidRDefault="00B13F49" w:rsidP="00B13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</w:pPr>
          </w:p>
        </w:tc>
        <w:tc>
          <w:tcPr>
            <w:tcW w:w="3089" w:type="dxa"/>
          </w:tcPr>
          <w:p w14:paraId="347A8CDD" w14:textId="394939BD" w:rsidR="00686FB0" w:rsidRDefault="00686FB0" w:rsidP="00686FB0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>
              <w:t xml:space="preserve">Minuta de presentación de proyecto de observatorio a Comité de Gobierno Abierto de la Defensoría Penal Pública realizada el 2 de septiembre de 2021. </w:t>
            </w:r>
            <w:r w:rsidRPr="00686FB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13C7C992" w14:textId="3DB7481E" w:rsidR="00B13F49" w:rsidRDefault="00686FB0" w:rsidP="00686FB0">
            <w:pPr>
              <w:shd w:val="clear" w:color="auto" w:fill="FFFFFF"/>
            </w:pPr>
            <w:r w:rsidRPr="00686FB0">
              <w:rPr>
                <w:rFonts w:eastAsia="Times New Roman"/>
                <w:color w:val="000000"/>
              </w:rPr>
              <w:t xml:space="preserve">Archivos con presentación y acta de la quinta sesión del Consejo de la </w:t>
            </w:r>
            <w:r w:rsidRPr="00686FB0">
              <w:rPr>
                <w:rFonts w:eastAsia="Times New Roman"/>
                <w:color w:val="000000"/>
              </w:rPr>
              <w:lastRenderedPageBreak/>
              <w:t>Sociedad Civil de la Defensoría Penal Pública llevada a cabo el martes 7 de diciembre de 2021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294" w:type="dxa"/>
          </w:tcPr>
          <w:p w14:paraId="0D7306A7" w14:textId="607B7FB0" w:rsidR="00B13F49" w:rsidRDefault="000B7A1F">
            <w:pPr>
              <w:jc w:val="both"/>
            </w:pPr>
            <w:r>
              <w:lastRenderedPageBreak/>
              <w:t>NOVIEMBRE 20</w:t>
            </w:r>
            <w:bookmarkStart w:id="1" w:name="_GoBack"/>
            <w:bookmarkEnd w:id="1"/>
            <w:r>
              <w:t>22</w:t>
            </w:r>
          </w:p>
        </w:tc>
      </w:tr>
      <w:tr w:rsidR="002C319B" w14:paraId="4B4A06AA" w14:textId="10D2F111" w:rsidTr="00B13F49">
        <w:tc>
          <w:tcPr>
            <w:tcW w:w="2918" w:type="dxa"/>
          </w:tcPr>
          <w:p w14:paraId="4F9BEB56" w14:textId="01AF6B3B" w:rsidR="00B13F49" w:rsidRPr="00B13F49" w:rsidRDefault="00B13F49" w:rsidP="00B13F49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B13F49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lastRenderedPageBreak/>
              <w:t>Lanzamiento de aplicación móvil para que las personas conozcan sus derechos en el ámbito penal y puedan hacer seguimiento de sus causas.</w:t>
            </w:r>
          </w:p>
        </w:tc>
        <w:tc>
          <w:tcPr>
            <w:tcW w:w="3695" w:type="dxa"/>
          </w:tcPr>
          <w:p w14:paraId="4F8F6607" w14:textId="54B3BC0E" w:rsidR="000B7A1F" w:rsidRDefault="000B7A1F" w:rsidP="00B13F49">
            <w:pPr>
              <w:jc w:val="both"/>
            </w:pPr>
            <w:r>
              <w:t>0%</w:t>
            </w:r>
          </w:p>
        </w:tc>
        <w:tc>
          <w:tcPr>
            <w:tcW w:w="3089" w:type="dxa"/>
          </w:tcPr>
          <w:p w14:paraId="193D33DB" w14:textId="77777777" w:rsidR="00B13F49" w:rsidRDefault="00B13F49">
            <w:pPr>
              <w:jc w:val="both"/>
            </w:pPr>
          </w:p>
        </w:tc>
        <w:tc>
          <w:tcPr>
            <w:tcW w:w="3294" w:type="dxa"/>
          </w:tcPr>
          <w:p w14:paraId="0776C13B" w14:textId="0CD3D568" w:rsidR="00B13F49" w:rsidRDefault="000B7A1F">
            <w:pPr>
              <w:jc w:val="both"/>
            </w:pPr>
            <w:r>
              <w:t>NOVIEMBRE 2022</w:t>
            </w:r>
          </w:p>
        </w:tc>
      </w:tr>
      <w:tr w:rsidR="002C319B" w14:paraId="1798669D" w14:textId="71DF980F" w:rsidTr="00B13F49">
        <w:tc>
          <w:tcPr>
            <w:tcW w:w="2918" w:type="dxa"/>
          </w:tcPr>
          <w:p w14:paraId="71EE85B7" w14:textId="01FC55BA" w:rsidR="00B13F49" w:rsidRPr="00B13F49" w:rsidRDefault="00B13F49" w:rsidP="00B13F49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B13F49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Lanzamiento de información estadística sobre el conocimiento de los derechos humanos en Chile, particularmente en el ámbito penal.</w:t>
            </w:r>
          </w:p>
        </w:tc>
        <w:tc>
          <w:tcPr>
            <w:tcW w:w="3695" w:type="dxa"/>
          </w:tcPr>
          <w:p w14:paraId="668CB524" w14:textId="1D1F4603" w:rsidR="00B13F49" w:rsidRDefault="000B7A1F">
            <w:pPr>
              <w:jc w:val="both"/>
            </w:pPr>
            <w:r>
              <w:t>0%</w:t>
            </w:r>
          </w:p>
          <w:p w14:paraId="3F0E0311" w14:textId="77777777" w:rsidR="00B13F49" w:rsidRDefault="00B13F49">
            <w:pPr>
              <w:jc w:val="both"/>
            </w:pPr>
          </w:p>
        </w:tc>
        <w:tc>
          <w:tcPr>
            <w:tcW w:w="3089" w:type="dxa"/>
          </w:tcPr>
          <w:p w14:paraId="4D5F1505" w14:textId="77777777" w:rsidR="00B13F49" w:rsidRDefault="00B13F49">
            <w:pPr>
              <w:jc w:val="both"/>
            </w:pPr>
          </w:p>
        </w:tc>
        <w:tc>
          <w:tcPr>
            <w:tcW w:w="3294" w:type="dxa"/>
          </w:tcPr>
          <w:p w14:paraId="29D972AC" w14:textId="13C4C964" w:rsidR="00B13F49" w:rsidRDefault="000B7A1F">
            <w:pPr>
              <w:jc w:val="both"/>
            </w:pPr>
            <w:r>
              <w:t>NOVIEMBRE 2022</w:t>
            </w:r>
          </w:p>
        </w:tc>
      </w:tr>
      <w:tr w:rsidR="002C319B" w14:paraId="7A1AA678" w14:textId="77777777" w:rsidTr="00B13F49">
        <w:tc>
          <w:tcPr>
            <w:tcW w:w="2918" w:type="dxa"/>
          </w:tcPr>
          <w:p w14:paraId="009C3C40" w14:textId="75CF7916" w:rsidR="00B13F49" w:rsidRPr="00B13F49" w:rsidRDefault="00B13F49" w:rsidP="00B13F49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B13F49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Primera campaña de difusión de derechos en el ámbito penal, a público en general y al público interno de la DPP. (El diseño de la campaña planteará el problema, sus argumentos, estadísticas y los derechos a difundir).</w:t>
            </w:r>
          </w:p>
        </w:tc>
        <w:tc>
          <w:tcPr>
            <w:tcW w:w="3695" w:type="dxa"/>
          </w:tcPr>
          <w:p w14:paraId="6ED588CC" w14:textId="77777777" w:rsidR="00B13F49" w:rsidRDefault="000B7A1F">
            <w:pPr>
              <w:jc w:val="both"/>
            </w:pPr>
            <w:r>
              <w:t>80%</w:t>
            </w:r>
          </w:p>
          <w:p w14:paraId="04C0196D" w14:textId="188D5739" w:rsidR="002C319B" w:rsidRDefault="002C319B">
            <w:pPr>
              <w:jc w:val="both"/>
            </w:pPr>
            <w:r>
              <w:t xml:space="preserve">Actualmente se está desarrollando la campaña 21 razones para defenderte en redes sociales. </w:t>
            </w:r>
          </w:p>
        </w:tc>
        <w:tc>
          <w:tcPr>
            <w:tcW w:w="3089" w:type="dxa"/>
          </w:tcPr>
          <w:p w14:paraId="13F76E0C" w14:textId="5D1A93E8" w:rsidR="00B13F49" w:rsidRDefault="002C319B">
            <w:pPr>
              <w:jc w:val="both"/>
            </w:pPr>
            <w:r>
              <w:t xml:space="preserve">Informe de campaña. </w:t>
            </w:r>
          </w:p>
        </w:tc>
        <w:tc>
          <w:tcPr>
            <w:tcW w:w="3294" w:type="dxa"/>
          </w:tcPr>
          <w:p w14:paraId="589C2A96" w14:textId="1177FBCB" w:rsidR="00B13F49" w:rsidRDefault="000B7A1F">
            <w:pPr>
              <w:jc w:val="both"/>
            </w:pPr>
            <w:r>
              <w:t>DURANTE EL PRIMER SEMESTRE 2022</w:t>
            </w:r>
          </w:p>
        </w:tc>
      </w:tr>
      <w:tr w:rsidR="002C319B" w14:paraId="6E33FCEE" w14:textId="77777777" w:rsidTr="00B13F49">
        <w:tc>
          <w:tcPr>
            <w:tcW w:w="2918" w:type="dxa"/>
          </w:tcPr>
          <w:p w14:paraId="39380871" w14:textId="2ED8FB3B" w:rsidR="00B13F49" w:rsidRPr="00B13F49" w:rsidRDefault="00B13F49" w:rsidP="00B13F49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B13F49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 xml:space="preserve">Segunda campaña de difusión de derechos en el ámbito penal, a público en general y al público interno de la DPP. (El diseño de la </w:t>
            </w:r>
            <w:r w:rsidRPr="00B13F49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lastRenderedPageBreak/>
              <w:t>campaña planteará el problema, sus argumentos, estadísticas y los derechos a difundir).</w:t>
            </w:r>
          </w:p>
        </w:tc>
        <w:tc>
          <w:tcPr>
            <w:tcW w:w="3695" w:type="dxa"/>
          </w:tcPr>
          <w:p w14:paraId="35A8A953" w14:textId="12AF1973" w:rsidR="00B13F49" w:rsidRDefault="000B7A1F">
            <w:pPr>
              <w:jc w:val="both"/>
            </w:pPr>
            <w:r>
              <w:lastRenderedPageBreak/>
              <w:t>0%</w:t>
            </w:r>
          </w:p>
        </w:tc>
        <w:tc>
          <w:tcPr>
            <w:tcW w:w="3089" w:type="dxa"/>
          </w:tcPr>
          <w:p w14:paraId="02EB973A" w14:textId="77777777" w:rsidR="00B13F49" w:rsidRDefault="00B13F49">
            <w:pPr>
              <w:jc w:val="both"/>
            </w:pPr>
          </w:p>
        </w:tc>
        <w:tc>
          <w:tcPr>
            <w:tcW w:w="3294" w:type="dxa"/>
          </w:tcPr>
          <w:p w14:paraId="22749990" w14:textId="1499CEB0" w:rsidR="00B13F49" w:rsidRDefault="002C319B">
            <w:pPr>
              <w:jc w:val="both"/>
            </w:pPr>
            <w:r>
              <w:t>NOVIEMBRE</w:t>
            </w:r>
            <w:r w:rsidR="000B7A1F">
              <w:t xml:space="preserve"> 2022</w:t>
            </w:r>
          </w:p>
        </w:tc>
      </w:tr>
      <w:tr w:rsidR="002C319B" w14:paraId="2447F4A8" w14:textId="77777777" w:rsidTr="00B13F49">
        <w:tc>
          <w:tcPr>
            <w:tcW w:w="2918" w:type="dxa"/>
          </w:tcPr>
          <w:p w14:paraId="6E9028CD" w14:textId="4F0EF889" w:rsidR="00B13F49" w:rsidRPr="00B13F49" w:rsidRDefault="00B13F49" w:rsidP="00B13F49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B13F49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lastRenderedPageBreak/>
              <w:t>Programa de capacitaciones a funcionarios públicos (como policías, defensores , etc.) sobre defensa penal y derechos humanos.</w:t>
            </w:r>
          </w:p>
        </w:tc>
        <w:tc>
          <w:tcPr>
            <w:tcW w:w="3695" w:type="dxa"/>
          </w:tcPr>
          <w:p w14:paraId="2B7A2328" w14:textId="4C5FF512" w:rsidR="00B13F49" w:rsidRDefault="002C319B">
            <w:pPr>
              <w:jc w:val="both"/>
            </w:pPr>
            <w:r>
              <w:t>0%</w:t>
            </w:r>
          </w:p>
        </w:tc>
        <w:tc>
          <w:tcPr>
            <w:tcW w:w="3089" w:type="dxa"/>
          </w:tcPr>
          <w:p w14:paraId="0161AD78" w14:textId="77777777" w:rsidR="00B13F49" w:rsidRDefault="00B13F49">
            <w:pPr>
              <w:jc w:val="both"/>
            </w:pPr>
          </w:p>
        </w:tc>
        <w:tc>
          <w:tcPr>
            <w:tcW w:w="3294" w:type="dxa"/>
          </w:tcPr>
          <w:p w14:paraId="07A3718D" w14:textId="6F402335" w:rsidR="00B13F49" w:rsidRDefault="002C319B">
            <w:pPr>
              <w:jc w:val="both"/>
            </w:pPr>
            <w:r>
              <w:t>NOVIEMBRE 2022</w:t>
            </w:r>
          </w:p>
        </w:tc>
      </w:tr>
    </w:tbl>
    <w:p w14:paraId="4CA55ACB" w14:textId="0511C834" w:rsidR="0079119D" w:rsidRDefault="0079119D">
      <w:pPr>
        <w:rPr>
          <w:b/>
        </w:rPr>
      </w:pPr>
    </w:p>
    <w:p w14:paraId="163A37AD" w14:textId="5276B7F2" w:rsidR="0052758A" w:rsidRDefault="0052758A">
      <w:pPr>
        <w:rPr>
          <w:b/>
        </w:rPr>
      </w:pPr>
    </w:p>
    <w:p w14:paraId="32B533C6" w14:textId="77777777" w:rsidR="0052758A" w:rsidRDefault="0052758A" w:rsidP="0052758A">
      <w:pPr>
        <w:pStyle w:val="Prrafodelista"/>
      </w:pPr>
    </w:p>
    <w:p w14:paraId="66F7278D" w14:textId="77777777" w:rsidR="0052758A" w:rsidRPr="00BE1D13" w:rsidRDefault="0052758A" w:rsidP="0052758A">
      <w:pPr>
        <w:spacing w:after="160" w:line="259" w:lineRule="auto"/>
        <w:ind w:left="720"/>
        <w:contextualSpacing/>
        <w:jc w:val="both"/>
      </w:pPr>
    </w:p>
    <w:p w14:paraId="2F7B9F6C" w14:textId="77777777" w:rsidR="0052758A" w:rsidRDefault="0052758A">
      <w:pPr>
        <w:rPr>
          <w:b/>
        </w:rPr>
      </w:pPr>
    </w:p>
    <w:sectPr w:rsidR="0052758A" w:rsidSect="009377C0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44C49" w14:textId="77777777" w:rsidR="00A94213" w:rsidRDefault="00A94213">
      <w:pPr>
        <w:spacing w:after="0" w:line="240" w:lineRule="auto"/>
      </w:pPr>
      <w:r>
        <w:separator/>
      </w:r>
    </w:p>
  </w:endnote>
  <w:endnote w:type="continuationSeparator" w:id="0">
    <w:p w14:paraId="11F2F193" w14:textId="77777777" w:rsidR="00A94213" w:rsidRDefault="00A9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D2B6A" w14:textId="77777777" w:rsidR="00A94213" w:rsidRDefault="00A94213">
      <w:pPr>
        <w:spacing w:after="0" w:line="240" w:lineRule="auto"/>
      </w:pPr>
      <w:r>
        <w:separator/>
      </w:r>
    </w:p>
  </w:footnote>
  <w:footnote w:type="continuationSeparator" w:id="0">
    <w:p w14:paraId="4A7EF5A7" w14:textId="77777777" w:rsidR="00A94213" w:rsidRDefault="00A9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5720" w14:textId="41B8EFC5" w:rsidR="0079119D" w:rsidRDefault="009F7E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FF44B" wp14:editId="069367C3">
          <wp:simplePos x="0" y="0"/>
          <wp:positionH relativeFrom="column">
            <wp:posOffset>81280</wp:posOffset>
          </wp:positionH>
          <wp:positionV relativeFrom="paragraph">
            <wp:posOffset>-49530</wp:posOffset>
          </wp:positionV>
          <wp:extent cx="2197026" cy="837706"/>
          <wp:effectExtent l="0" t="0" r="0" b="0"/>
          <wp:wrapSquare wrapText="bothSides"/>
          <wp:docPr id="12" name="Picture 2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4FC3A46-6614-B54A-8FD8-0B30D5E018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id="{54FC3A46-6614-B54A-8FD8-0B30D5E0182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9"/>
                  <a:stretch/>
                </pic:blipFill>
                <pic:spPr bwMode="auto">
                  <a:xfrm>
                    <a:off x="0" y="0"/>
                    <a:ext cx="2197026" cy="83770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000000"/>
      </w:rPr>
      <w:t xml:space="preserve"> </w:t>
    </w:r>
    <w:r w:rsidR="00FF4A2D">
      <w:rPr>
        <w:noProof/>
        <w:color w:val="000000"/>
      </w:rPr>
      <w:drawing>
        <wp:inline distT="0" distB="0" distL="0" distR="0" wp14:anchorId="356E22A7" wp14:editId="79ADE6E1">
          <wp:extent cx="1332230" cy="828675"/>
          <wp:effectExtent l="0" t="0" r="1270" b="9525"/>
          <wp:docPr id="3" name="image1.png" descr="C:\Users\cmontero\Desktop\nuevo-logo-og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montero\Desktop\nuevo-logo-ogp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206" cy="829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B8E"/>
    <w:multiLevelType w:val="multilevel"/>
    <w:tmpl w:val="31226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C32871"/>
    <w:multiLevelType w:val="hybridMultilevel"/>
    <w:tmpl w:val="A246F9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23D6B"/>
    <w:multiLevelType w:val="hybridMultilevel"/>
    <w:tmpl w:val="DCD44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9D"/>
    <w:rsid w:val="000B7A1F"/>
    <w:rsid w:val="002C319B"/>
    <w:rsid w:val="003E1F01"/>
    <w:rsid w:val="0052758A"/>
    <w:rsid w:val="00686FB0"/>
    <w:rsid w:val="0079119D"/>
    <w:rsid w:val="009377C0"/>
    <w:rsid w:val="00962BD6"/>
    <w:rsid w:val="009F7EF9"/>
    <w:rsid w:val="00A94213"/>
    <w:rsid w:val="00B13F49"/>
    <w:rsid w:val="00BE2FE9"/>
    <w:rsid w:val="00C3603B"/>
    <w:rsid w:val="00CC0D4E"/>
    <w:rsid w:val="00D06848"/>
    <w:rsid w:val="00D1742A"/>
    <w:rsid w:val="00D54F90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84618"/>
  <w15:docId w15:val="{D96A194C-65F3-4DBB-8FB5-F77259A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7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42A"/>
  </w:style>
  <w:style w:type="paragraph" w:styleId="Piedepgina">
    <w:name w:val="footer"/>
    <w:basedOn w:val="Normal"/>
    <w:link w:val="PiedepginaCar"/>
    <w:uiPriority w:val="99"/>
    <w:unhideWhenUsed/>
    <w:rsid w:val="00D17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42A"/>
  </w:style>
  <w:style w:type="paragraph" w:styleId="Prrafodelista">
    <w:name w:val="List Paragraph"/>
    <w:basedOn w:val="Normal"/>
    <w:uiPriority w:val="34"/>
    <w:qFormat/>
    <w:rsid w:val="0093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gp.go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Valeria Martínez Salas</dc:creator>
  <cp:lastModifiedBy>alexi</cp:lastModifiedBy>
  <cp:revision>2</cp:revision>
  <dcterms:created xsi:type="dcterms:W3CDTF">2022-04-04T19:51:00Z</dcterms:created>
  <dcterms:modified xsi:type="dcterms:W3CDTF">2022-04-04T19:51:00Z</dcterms:modified>
</cp:coreProperties>
</file>